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E17" w:rsidRDefault="00195E17">
      <w:pPr>
        <w:spacing w:before="5200"/>
      </w:pPr>
    </w:p>
    <w:p w:rsidR="00195E17" w:rsidRDefault="00EE57EA">
      <w:pPr>
        <w:jc w:val="center"/>
      </w:pPr>
      <w:r>
        <w:rPr>
          <w:b/>
          <w:color w:val="4A6741"/>
          <w:sz w:val="64"/>
        </w:rPr>
        <w:t xml:space="preserve">АИТС. </w:t>
      </w:r>
      <w:proofErr w:type="spellStart"/>
      <w:r>
        <w:rPr>
          <w:b/>
          <w:color w:val="4A6741"/>
          <w:sz w:val="64"/>
        </w:rPr>
        <w:t>Прослеживаемость</w:t>
      </w:r>
      <w:proofErr w:type="spellEnd"/>
      <w:r>
        <w:rPr>
          <w:b/>
          <w:color w:val="4A6741"/>
          <w:sz w:val="64"/>
        </w:rPr>
        <w:t xml:space="preserve"> животных</w:t>
      </w:r>
    </w:p>
    <w:p w:rsidR="00195E17" w:rsidRDefault="00EE57EA">
      <w:pPr>
        <w:spacing w:after="480"/>
        <w:jc w:val="center"/>
      </w:pPr>
      <w:r>
        <w:rPr>
          <w:sz w:val="36"/>
        </w:rPr>
        <w:t>Пошаговая инструкция пользователя</w:t>
      </w:r>
    </w:p>
    <w:p w:rsidR="00195E17" w:rsidRDefault="00EE57EA">
      <w:pPr>
        <w:spacing w:after="80"/>
        <w:jc w:val="center"/>
      </w:pPr>
      <w:r>
        <w:rPr>
          <w:b/>
          <w:color w:val="4A6741"/>
          <w:sz w:val="28"/>
        </w:rPr>
        <w:t>АРМ переработчика</w:t>
      </w:r>
    </w:p>
    <w:p w:rsidR="00195E17" w:rsidRDefault="00EE57EA">
      <w:pPr>
        <w:jc w:val="center"/>
      </w:pPr>
      <w:r>
        <w:rPr>
          <w:color w:val="7C9885"/>
        </w:rPr>
        <w:t>Категория идентификации: КРС. Регистрация событий на бойне</w:t>
      </w:r>
    </w:p>
    <w:p w:rsidR="00195E17" w:rsidRDefault="00195E17">
      <w:pPr>
        <w:sectPr w:rsidR="00195E17">
          <w:pgSz w:w="11906" w:h="16838"/>
          <w:pgMar w:top="1440" w:right="1440" w:bottom="1440" w:left="1440" w:header="720" w:footer="720" w:gutter="0"/>
          <w:cols w:space="720"/>
          <w:titlePg/>
        </w:sectPr>
      </w:pPr>
    </w:p>
    <w:p w:rsidR="00195E17" w:rsidRDefault="00EE57EA">
      <w:pPr>
        <w:pStyle w:val="1"/>
      </w:pPr>
      <w:bookmarkStart w:id="0" w:name="_Toc236728430"/>
      <w:r>
        <w:lastRenderedPageBreak/>
        <w:t>Содержание</w:t>
      </w:r>
      <w:bookmarkEnd w:id="0"/>
    </w:p>
    <w:p w:rsidR="00566B1D" w:rsidRDefault="00EE57EA">
      <w:pPr>
        <w:pStyle w:val="10"/>
        <w:tabs>
          <w:tab w:val="right" w:leader="dot" w:pos="9628"/>
        </w:tabs>
        <w:rPr>
          <w:noProof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36728430" w:history="1">
        <w:r w:rsidR="00566B1D" w:rsidRPr="006427E8">
          <w:rPr>
            <w:rStyle w:val="a4"/>
            <w:noProof/>
          </w:rPr>
          <w:t>Содержание</w:t>
        </w:r>
        <w:r w:rsidR="00566B1D">
          <w:rPr>
            <w:noProof/>
            <w:webHidden/>
          </w:rPr>
          <w:tab/>
        </w:r>
        <w:r w:rsidR="00566B1D">
          <w:rPr>
            <w:noProof/>
            <w:webHidden/>
          </w:rPr>
          <w:fldChar w:fldCharType="begin"/>
        </w:r>
        <w:r w:rsidR="00566B1D">
          <w:rPr>
            <w:noProof/>
            <w:webHidden/>
          </w:rPr>
          <w:instrText xml:space="preserve"> PAGEREF _Toc236728430 \h </w:instrText>
        </w:r>
        <w:r w:rsidR="00566B1D">
          <w:rPr>
            <w:noProof/>
            <w:webHidden/>
          </w:rPr>
        </w:r>
        <w:r w:rsidR="00566B1D">
          <w:rPr>
            <w:noProof/>
            <w:webHidden/>
          </w:rPr>
          <w:fldChar w:fldCharType="separate"/>
        </w:r>
        <w:r w:rsidR="00566B1D">
          <w:rPr>
            <w:noProof/>
            <w:webHidden/>
          </w:rPr>
          <w:t>2</w:t>
        </w:r>
        <w:r w:rsidR="00566B1D">
          <w:rPr>
            <w:noProof/>
            <w:webHidden/>
          </w:rPr>
          <w:fldChar w:fldCharType="end"/>
        </w:r>
      </w:hyperlink>
    </w:p>
    <w:p w:rsidR="00566B1D" w:rsidRDefault="00566B1D">
      <w:pPr>
        <w:pStyle w:val="10"/>
        <w:tabs>
          <w:tab w:val="right" w:leader="dot" w:pos="9628"/>
        </w:tabs>
        <w:rPr>
          <w:noProof/>
        </w:rPr>
      </w:pPr>
      <w:hyperlink w:anchor="_Toc236728431" w:history="1">
        <w:r w:rsidRPr="006427E8">
          <w:rPr>
            <w:rStyle w:val="a4"/>
            <w:noProof/>
          </w:rPr>
          <w:t>1. Общие сведения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_Toc236728431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566B1D" w:rsidRDefault="00566B1D">
      <w:pPr>
        <w:pStyle w:val="10"/>
        <w:tabs>
          <w:tab w:val="right" w:leader="dot" w:pos="9628"/>
        </w:tabs>
        <w:rPr>
          <w:noProof/>
        </w:rPr>
      </w:pPr>
      <w:hyperlink w:anchor="_Toc236728432" w:history="1">
        <w:r w:rsidRPr="006427E8">
          <w:rPr>
            <w:rStyle w:val="a4"/>
            <w:noProof/>
          </w:rPr>
          <w:t>2. Вход в систему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_Toc236728432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566B1D" w:rsidRDefault="00566B1D">
      <w:pPr>
        <w:pStyle w:val="10"/>
        <w:tabs>
          <w:tab w:val="right" w:leader="dot" w:pos="9628"/>
        </w:tabs>
        <w:rPr>
          <w:noProof/>
        </w:rPr>
      </w:pPr>
      <w:hyperlink w:anchor="_Toc236728433" w:history="1">
        <w:r w:rsidRPr="006427E8">
          <w:rPr>
            <w:rStyle w:val="a4"/>
            <w:noProof/>
          </w:rPr>
          <w:t>3. Загрузка реестра животных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_Toc236728433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566B1D" w:rsidRDefault="00566B1D">
      <w:pPr>
        <w:pStyle w:val="10"/>
        <w:tabs>
          <w:tab w:val="right" w:leader="dot" w:pos="9628"/>
        </w:tabs>
        <w:rPr>
          <w:noProof/>
        </w:rPr>
      </w:pPr>
      <w:hyperlink w:anchor="_Toc236728434" w:history="1">
        <w:r w:rsidRPr="006427E8">
          <w:rPr>
            <w:rStyle w:val="a4"/>
            <w:noProof/>
          </w:rPr>
          <w:t>4. Добавление событий по животному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_Toc236728434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566B1D" w:rsidRDefault="00566B1D">
      <w:pPr>
        <w:pStyle w:val="20"/>
        <w:tabs>
          <w:tab w:val="right" w:leader="dot" w:pos="9628"/>
        </w:tabs>
        <w:rPr>
          <w:noProof/>
        </w:rPr>
      </w:pPr>
      <w:hyperlink w:anchor="_Toc236728435" w:history="1">
        <w:r w:rsidRPr="006427E8">
          <w:rPr>
            <w:rStyle w:val="a4"/>
            <w:noProof/>
          </w:rPr>
          <w:t>4.1. Событие «Прибытие на бойню»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_Toc236728435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566B1D" w:rsidRDefault="00566B1D">
      <w:pPr>
        <w:pStyle w:val="20"/>
        <w:tabs>
          <w:tab w:val="right" w:leader="dot" w:pos="9628"/>
        </w:tabs>
        <w:rPr>
          <w:noProof/>
        </w:rPr>
      </w:pPr>
      <w:hyperlink w:anchor="_Toc236728436" w:history="1">
        <w:r w:rsidRPr="006427E8">
          <w:rPr>
            <w:rStyle w:val="a4"/>
            <w:noProof/>
          </w:rPr>
          <w:t>4.2. Событие «Убой животного»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_Toc236728436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566B1D" w:rsidRDefault="00566B1D">
      <w:pPr>
        <w:pStyle w:val="20"/>
        <w:tabs>
          <w:tab w:val="right" w:leader="dot" w:pos="9628"/>
        </w:tabs>
        <w:rPr>
          <w:noProof/>
        </w:rPr>
      </w:pPr>
      <w:hyperlink w:anchor="_Toc236728437" w:history="1">
        <w:r w:rsidRPr="006427E8">
          <w:rPr>
            <w:rStyle w:val="a4"/>
            <w:noProof/>
          </w:rPr>
          <w:t>4.3. Событие «Уничтожение бирок»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_Toc236728437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566B1D" w:rsidRDefault="00566B1D">
      <w:pPr>
        <w:pStyle w:val="20"/>
        <w:tabs>
          <w:tab w:val="right" w:leader="dot" w:pos="9628"/>
        </w:tabs>
        <w:rPr>
          <w:noProof/>
        </w:rPr>
      </w:pPr>
      <w:hyperlink w:anchor="_Toc236728438" w:history="1">
        <w:r w:rsidRPr="006427E8">
          <w:rPr>
            <w:rStyle w:val="a4"/>
            <w:noProof/>
          </w:rPr>
          <w:t>4.4. Событие «Идентификация туши на бойне»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_Toc236728438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566B1D" w:rsidRDefault="00566B1D">
      <w:pPr>
        <w:pStyle w:val="20"/>
        <w:tabs>
          <w:tab w:val="right" w:leader="dot" w:pos="9628"/>
        </w:tabs>
        <w:rPr>
          <w:noProof/>
        </w:rPr>
      </w:pPr>
      <w:hyperlink w:anchor="_Toc236728439" w:history="1">
        <w:r w:rsidRPr="006427E8">
          <w:rPr>
            <w:rStyle w:val="a4"/>
            <w:noProof/>
          </w:rPr>
          <w:t>4.5. Событие «Утилизация туши на бойне»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_Toc236728439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566B1D" w:rsidRDefault="00566B1D">
      <w:pPr>
        <w:pStyle w:val="10"/>
        <w:tabs>
          <w:tab w:val="right" w:leader="dot" w:pos="9628"/>
        </w:tabs>
        <w:rPr>
          <w:noProof/>
        </w:rPr>
      </w:pPr>
      <w:hyperlink w:anchor="_Toc236728440" w:history="1">
        <w:r w:rsidRPr="006427E8">
          <w:rPr>
            <w:rStyle w:val="a4"/>
            <w:noProof/>
          </w:rPr>
          <w:t>5. Завершение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_Toc236728440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566B1D" w:rsidRDefault="00566B1D">
      <w:pPr>
        <w:pStyle w:val="10"/>
        <w:tabs>
          <w:tab w:val="right" w:leader="dot" w:pos="9628"/>
        </w:tabs>
        <w:rPr>
          <w:noProof/>
        </w:rPr>
      </w:pPr>
      <w:hyperlink w:anchor="_Toc236728441" w:history="1">
        <w:r w:rsidRPr="006427E8">
          <w:rPr>
            <w:rStyle w:val="a4"/>
            <w:noProof/>
          </w:rPr>
          <w:t>6. Справочная таблица событий и параметров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_Toc236728441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195E17" w:rsidRDefault="00EE57EA">
      <w:r>
        <w:fldChar w:fldCharType="end"/>
      </w:r>
    </w:p>
    <w:p w:rsidR="00195E17" w:rsidRDefault="00EE57EA">
      <w:pPr>
        <w:pStyle w:val="1"/>
      </w:pPr>
      <w:bookmarkStart w:id="1" w:name="_Toc236728431"/>
      <w:r>
        <w:t>1. Общие сведения</w:t>
      </w:r>
      <w:bookmarkEnd w:id="1"/>
    </w:p>
    <w:p w:rsidR="00195E17" w:rsidRDefault="00EE57EA">
      <w:r>
        <w:t>Автоматизированное рабочее место (АРМ) переработчика предназначено для регистрации в системе идентификации и прослеживаемости животных (АИТС) событий, связанных с убоем крупного рогат</w:t>
      </w:r>
      <w:r>
        <w:t>ого скота на бойне: прибытия животного на бойню, убоя, уничтожения средств идентификации (бирок), идентификации туши и, при необходимости, утилизации туши.</w:t>
      </w:r>
    </w:p>
    <w:p w:rsidR="00195E17" w:rsidRDefault="00EE57EA">
      <w:r>
        <w:t>Работа в АРМ переработчика выполняется в следующей последовательности: вход в систему → загрузка реестра животных → выбор животного → последовательная регистрация событий по животному → возврат в АРМ и завершение работы.</w:t>
      </w:r>
    </w:p>
    <w:p w:rsidR="00195E17" w:rsidRDefault="00EE57EA">
      <w:pPr>
        <w:pStyle w:val="1"/>
      </w:pPr>
      <w:bookmarkStart w:id="2" w:name="_Toc236728432"/>
      <w:r>
        <w:t>2. Вход в систему</w:t>
      </w:r>
      <w:bookmarkEnd w:id="2"/>
    </w:p>
    <w:p w:rsidR="00566B1D" w:rsidRDefault="00EE57EA">
      <w:pPr>
        <w:ind w:left="420" w:hanging="300"/>
      </w:pPr>
      <w:r>
        <w:rPr>
          <w:b/>
          <w:color w:val="4A6741"/>
        </w:rPr>
        <w:t xml:space="preserve">1. </w:t>
      </w:r>
      <w:r>
        <w:t xml:space="preserve">Откройте веб-страницу системы идентификации. </w:t>
      </w:r>
    </w:p>
    <w:p w:rsidR="00195E17" w:rsidRDefault="00EE57EA">
      <w:pPr>
        <w:ind w:left="420" w:hanging="300"/>
      </w:pPr>
      <w:r>
        <w:rPr>
          <w:b/>
          <w:color w:val="4A6741"/>
        </w:rPr>
        <w:t xml:space="preserve">2. </w:t>
      </w:r>
      <w:r>
        <w:t>В поле «Имя пользователя» введите</w:t>
      </w:r>
      <w:r w:rsidR="00566B1D" w:rsidRPr="00566B1D">
        <w:t xml:space="preserve"> </w:t>
      </w:r>
      <w:r w:rsidR="00566B1D">
        <w:rPr>
          <w:lang w:val="ru-RU"/>
        </w:rPr>
        <w:t>свой</w:t>
      </w:r>
      <w:r>
        <w:t xml:space="preserve"> логин</w:t>
      </w:r>
      <w:r w:rsidR="00566B1D">
        <w:t>.</w:t>
      </w:r>
      <w:r>
        <w:t xml:space="preserve"> </w:t>
      </w:r>
    </w:p>
    <w:p w:rsidR="00195E17" w:rsidRDefault="00EE57EA">
      <w:pPr>
        <w:ind w:left="420" w:hanging="300"/>
      </w:pPr>
      <w:r>
        <w:rPr>
          <w:b/>
          <w:color w:val="4A6741"/>
        </w:rPr>
        <w:lastRenderedPageBreak/>
        <w:t xml:space="preserve">3. </w:t>
      </w:r>
      <w:r>
        <w:t>В поле «Пароль» введите пароль.</w:t>
      </w:r>
    </w:p>
    <w:p w:rsidR="00195E17" w:rsidRDefault="00EE57EA">
      <w:pPr>
        <w:ind w:left="420" w:hanging="300"/>
      </w:pPr>
      <w:r>
        <w:rPr>
          <w:b/>
          <w:color w:val="4A6741"/>
        </w:rPr>
        <w:t xml:space="preserve">4. </w:t>
      </w:r>
      <w:r>
        <w:t>Нажмите кнопку «Вход».</w:t>
      </w:r>
    </w:p>
    <w:p w:rsidR="00195E17" w:rsidRDefault="00EE57EA">
      <w:pPr>
        <w:ind w:left="420"/>
      </w:pPr>
      <w:r>
        <w:rPr>
          <w:i/>
          <w:color w:val="7C9885"/>
          <w:sz w:val="20"/>
        </w:rPr>
        <w:t>По ссылке «Сменить пароль» можн</w:t>
      </w:r>
      <w:r>
        <w:rPr>
          <w:i/>
          <w:color w:val="7C9885"/>
          <w:sz w:val="20"/>
        </w:rPr>
        <w:t>о изменить пароль учётной записи, по ссылке «Обратная связь» — обратиться в службу поддержки. Ссылка «интерактивная среда обучения пользователей системы» открывает обучающий модуль.</w:t>
      </w:r>
    </w:p>
    <w:p w:rsidR="00195E17" w:rsidRDefault="00EE57EA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>
            <wp:extent cx="5400000" cy="1889604"/>
            <wp:effectExtent l="0" t="0" r="0" b="0"/>
            <wp:docPr id="100" name="Рисунок 1 — Окно входа в систем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 — Окно входа в систему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889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E17" w:rsidRDefault="00EE57EA">
      <w:pPr>
        <w:pStyle w:val="a3"/>
      </w:pPr>
      <w:r>
        <w:t>Рисунок 1 — Окно входа в систему</w:t>
      </w:r>
    </w:p>
    <w:p w:rsidR="00195E17" w:rsidRDefault="00EE57EA">
      <w:pPr>
        <w:pStyle w:val="1"/>
      </w:pPr>
      <w:bookmarkStart w:id="3" w:name="_Toc236728433"/>
      <w:r>
        <w:t>3. Загрузка реестра животных</w:t>
      </w:r>
      <w:bookmarkEnd w:id="3"/>
    </w:p>
    <w:p w:rsidR="00195E17" w:rsidRDefault="00EE57EA">
      <w:pPr>
        <w:ind w:left="420" w:hanging="300"/>
      </w:pPr>
      <w:r>
        <w:rPr>
          <w:b/>
          <w:color w:val="4A6741"/>
        </w:rPr>
        <w:t xml:space="preserve">1. </w:t>
      </w:r>
      <w:r>
        <w:t>После в</w:t>
      </w:r>
      <w:r>
        <w:t xml:space="preserve">хода открывается страница «АРМ переработчика». Проверьте наименование предприятия-переработчика </w:t>
      </w:r>
      <w:r>
        <w:t>и его GLN</w:t>
      </w:r>
      <w:r>
        <w:t>. При необходимости выберите предприятие из раскрывающегося списка.</w:t>
      </w:r>
    </w:p>
    <w:p w:rsidR="00195E17" w:rsidRDefault="00EE57EA">
      <w:pPr>
        <w:ind w:left="420" w:hanging="300"/>
      </w:pPr>
      <w:r>
        <w:rPr>
          <w:b/>
          <w:color w:val="4A6741"/>
        </w:rPr>
        <w:t xml:space="preserve">2. </w:t>
      </w:r>
      <w:r>
        <w:t>При необходимости задайте период убытия на бойню в полях «с» и «по» и нажмите кнопку «Загрузить даты».</w:t>
      </w:r>
    </w:p>
    <w:p w:rsidR="00195E17" w:rsidRDefault="00EE57EA">
      <w:pPr>
        <w:ind w:left="420" w:hanging="300"/>
      </w:pPr>
      <w:r>
        <w:rPr>
          <w:b/>
          <w:color w:val="4A6741"/>
        </w:rPr>
        <w:t xml:space="preserve">3. </w:t>
      </w:r>
      <w:r>
        <w:t>Нажмите кнопку «Загрузить животных».</w:t>
      </w:r>
    </w:p>
    <w:p w:rsidR="00195E17" w:rsidRDefault="00EE57EA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>
            <wp:extent cx="5400000" cy="2620937"/>
            <wp:effectExtent l="0" t="0" r="0" b="0"/>
            <wp:docPr id="101" name="Рисунок 2 — Начальная страница АРМ переработч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 — Начальная страница АРМ переработчик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2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E17" w:rsidRDefault="00EE57EA">
      <w:pPr>
        <w:pStyle w:val="a3"/>
      </w:pPr>
      <w:r>
        <w:t>Рисунок 2 — Начальная страница АРМ переработчика</w:t>
      </w:r>
    </w:p>
    <w:p w:rsidR="00195E17" w:rsidRDefault="00EE57EA">
      <w:pPr>
        <w:ind w:left="420" w:hanging="300"/>
      </w:pPr>
      <w:r>
        <w:rPr>
          <w:b/>
          <w:color w:val="4A6741"/>
        </w:rPr>
        <w:lastRenderedPageBreak/>
        <w:t xml:space="preserve">4. </w:t>
      </w:r>
      <w:r>
        <w:t>В разделе «Реестр животных» отобразится таблица животных, н</w:t>
      </w:r>
      <w:r>
        <w:t>аправленных на бойню: идентификационный номер животного, GLN владельца, GLN объекта, владелец и дата убытия на бойню.</w:t>
      </w:r>
    </w:p>
    <w:p w:rsidR="00195E17" w:rsidRDefault="00EE57EA">
      <w:pPr>
        <w:ind w:left="420" w:hanging="300"/>
      </w:pPr>
      <w:r>
        <w:rPr>
          <w:b/>
          <w:color w:val="4A6741"/>
        </w:rPr>
        <w:t xml:space="preserve">5. </w:t>
      </w:r>
      <w:r>
        <w:t>Для перехода между страницами реестра используйте номера страниц под таблицей (1, 2, 3). Для быстрого поиска животного введите его иден</w:t>
      </w:r>
      <w:r>
        <w:t>тификационный номер в поле «Идентификационный номер животного» и нажмите кнопку «Перейти».</w:t>
      </w:r>
    </w:p>
    <w:p w:rsidR="00195E17" w:rsidRDefault="00EE57EA">
      <w:pPr>
        <w:ind w:left="420"/>
      </w:pPr>
      <w:r>
        <w:rPr>
          <w:i/>
          <w:color w:val="7C9885"/>
          <w:sz w:val="20"/>
        </w:rPr>
        <w:t>Кнопка «Отменить загрузку» позволяет свернуть отображённый реестр и вернуться к начальной странице АРМ переработчика.</w:t>
      </w:r>
    </w:p>
    <w:p w:rsidR="00195E17" w:rsidRDefault="00EE57EA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>
            <wp:extent cx="5400000" cy="2628843"/>
            <wp:effectExtent l="0" t="0" r="0" b="0"/>
            <wp:docPr id="102" name="Рисунок 3 — Реестр животных, загруженных на бойн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 — Реестр животных, загруженных на бойню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28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E17" w:rsidRDefault="00EE57EA">
      <w:pPr>
        <w:pStyle w:val="a3"/>
      </w:pPr>
      <w:r>
        <w:t>Рисунок 3 — Реестр животных, загруженных на б</w:t>
      </w:r>
      <w:r>
        <w:t>ойню</w:t>
      </w:r>
    </w:p>
    <w:p w:rsidR="00195E17" w:rsidRDefault="00EE57EA">
      <w:pPr>
        <w:pStyle w:val="1"/>
      </w:pPr>
      <w:bookmarkStart w:id="4" w:name="_Toc236728434"/>
      <w:r>
        <w:t>4. Добавление событий по животному</w:t>
      </w:r>
      <w:bookmarkEnd w:id="4"/>
    </w:p>
    <w:p w:rsidR="00195E17" w:rsidRDefault="00EE57EA">
      <w:pPr>
        <w:ind w:left="420" w:hanging="300"/>
      </w:pPr>
      <w:r>
        <w:rPr>
          <w:b/>
          <w:color w:val="4A6741"/>
        </w:rPr>
        <w:t xml:space="preserve">1. </w:t>
      </w:r>
      <w:r>
        <w:t>В реестре животных нажмите ссылку «Выбрать» в строке нужного животного.</w:t>
      </w:r>
    </w:p>
    <w:p w:rsidR="00195E17" w:rsidRDefault="00EE57EA">
      <w:pPr>
        <w:ind w:left="420" w:hanging="300"/>
      </w:pPr>
      <w:r>
        <w:rPr>
          <w:b/>
          <w:color w:val="4A6741"/>
        </w:rPr>
        <w:t xml:space="preserve">2. </w:t>
      </w:r>
      <w:r>
        <w:t>Откроется страница «Добавление событий для животного …» с указанием идентификационного номера животного и даты его убытия на бойню.</w:t>
      </w:r>
    </w:p>
    <w:p w:rsidR="00195E17" w:rsidRDefault="00EE57EA">
      <w:pPr>
        <w:ind w:left="420" w:hanging="300"/>
      </w:pPr>
      <w:r>
        <w:rPr>
          <w:b/>
          <w:color w:val="4A6741"/>
        </w:rPr>
        <w:t xml:space="preserve">3. </w:t>
      </w:r>
      <w:r>
        <w:t>Для</w:t>
      </w:r>
      <w:r>
        <w:t xml:space="preserve"> регистрации событий используются кнопки: «Прибытие на бойню», «Убой животного», «Уничтожение бирок», «Идентификация туши на бойне», «Утилизация туши». События регистрируются последовательно, по мере выполнения технологических операций.</w:t>
      </w:r>
    </w:p>
    <w:p w:rsidR="00195E17" w:rsidRDefault="00EE57EA">
      <w:pPr>
        <w:ind w:left="420" w:hanging="300"/>
      </w:pPr>
      <w:r>
        <w:rPr>
          <w:b/>
          <w:color w:val="4A6741"/>
        </w:rPr>
        <w:t xml:space="preserve">4. </w:t>
      </w:r>
      <w:r>
        <w:t>Для возврата к р</w:t>
      </w:r>
      <w:r>
        <w:t>еестру животных используйте кнопку «Вернуться в АРМ переработчика».</w:t>
      </w:r>
    </w:p>
    <w:p w:rsidR="00195E17" w:rsidRDefault="00EE57EA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>
            <wp:extent cx="5400000" cy="2628843"/>
            <wp:effectExtent l="0" t="0" r="0" b="0"/>
            <wp:docPr id="103" name="Рисунок 4 — Страница добавления событий для животн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 — Страница добавления событий для животного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28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E17" w:rsidRDefault="00EE57EA">
      <w:pPr>
        <w:pStyle w:val="a3"/>
      </w:pPr>
      <w:r>
        <w:t>Рисунок 4 — Страница добавления событий для животного</w:t>
      </w:r>
    </w:p>
    <w:p w:rsidR="00195E17" w:rsidRDefault="00EE57EA">
      <w:pPr>
        <w:pStyle w:val="2"/>
      </w:pPr>
      <w:bookmarkStart w:id="5" w:name="_Toc236728435"/>
      <w:r>
        <w:t>4.1. Событие «Прибытие на бойню»</w:t>
      </w:r>
      <w:bookmarkEnd w:id="5"/>
    </w:p>
    <w:p w:rsidR="00195E17" w:rsidRDefault="00EE57EA">
      <w:pPr>
        <w:ind w:left="420" w:hanging="300"/>
      </w:pPr>
      <w:r>
        <w:rPr>
          <w:b/>
          <w:color w:val="4A6741"/>
        </w:rPr>
        <w:t xml:space="preserve">1. </w:t>
      </w:r>
      <w:r>
        <w:t>Нажмите кнопку «Прибытие на бойню». Событие появится в таблице «События» с указанием наименования, даты события, пользователя и даты регистрации события.</w:t>
      </w:r>
    </w:p>
    <w:p w:rsidR="00195E17" w:rsidRDefault="00EE57EA">
      <w:pPr>
        <w:ind w:left="420" w:hanging="300"/>
      </w:pPr>
      <w:r>
        <w:rPr>
          <w:b/>
          <w:color w:val="4A6741"/>
        </w:rPr>
        <w:t xml:space="preserve">2. </w:t>
      </w:r>
      <w:r>
        <w:t>Проверьте параметры события в таблице «Параметры»: дата; номер бирки; GLN бойни; статус принятия на</w:t>
      </w:r>
      <w:r>
        <w:t xml:space="preserve"> убой (например, «низкая продуктивность»).</w:t>
      </w:r>
    </w:p>
    <w:p w:rsidR="00195E17" w:rsidRDefault="00EE57EA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>
            <wp:extent cx="5400000" cy="2628843"/>
            <wp:effectExtent l="0" t="0" r="0" b="0"/>
            <wp:docPr id="104" name="Рисунок 5 — Зарегистрированное событие «Прибытие животного на бойню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 — Зарегистрированное событие «Прибытие животного на бойню»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28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6" w:name="_GoBack"/>
      <w:bookmarkEnd w:id="6"/>
    </w:p>
    <w:p w:rsidR="00195E17" w:rsidRDefault="00EE57EA">
      <w:pPr>
        <w:pStyle w:val="a3"/>
      </w:pPr>
      <w:r>
        <w:t>Рисунок 5 — Зарегистрированное событие «Прибытие животного на бойню»</w:t>
      </w:r>
    </w:p>
    <w:p w:rsidR="00195E17" w:rsidRDefault="00EE57EA">
      <w:pPr>
        <w:ind w:left="420" w:hanging="300"/>
      </w:pPr>
      <w:r>
        <w:rPr>
          <w:b/>
          <w:color w:val="4A6741"/>
        </w:rPr>
        <w:t xml:space="preserve">3. </w:t>
      </w:r>
      <w:r>
        <w:t xml:space="preserve">Чтобы изменить значение параметра, нажмите ссылку «Правка» в соответствующей строке. Для параметра «дата» выберите нужную дату в календаре </w:t>
      </w:r>
      <w:r>
        <w:t>и при необходимости скорректируйте время, затем нажмите «Обновить». Для отказа от изменений нажмите «Отмена».</w:t>
      </w:r>
    </w:p>
    <w:p w:rsidR="00195E17" w:rsidRDefault="00EE57EA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>
            <wp:extent cx="5400000" cy="2628843"/>
            <wp:effectExtent l="0" t="0" r="0" b="0"/>
            <wp:docPr id="105" name="Рисунок 6 — Редактирование параметра «дата» с выбором в календа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 — Редактирование параметра «дата» с выбором в календар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28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E17" w:rsidRDefault="00EE57EA">
      <w:pPr>
        <w:pStyle w:val="a3"/>
      </w:pPr>
      <w:r>
        <w:t>Рисунок 6 — Редактирование параметра «дата» с выбором в календаре</w:t>
      </w:r>
    </w:p>
    <w:p w:rsidR="00195E17" w:rsidRDefault="00EE57EA">
      <w:pPr>
        <w:ind w:left="420" w:hanging="300"/>
      </w:pPr>
      <w:r>
        <w:rPr>
          <w:b/>
          <w:color w:val="4A6741"/>
        </w:rPr>
        <w:t xml:space="preserve">4. </w:t>
      </w:r>
      <w:r>
        <w:t>Убедитесь, что обновлённое значение отображается в таблице параметров и в с</w:t>
      </w:r>
      <w:r>
        <w:t>троке события (поле «Дата события»).</w:t>
      </w:r>
    </w:p>
    <w:p w:rsidR="00195E17" w:rsidRDefault="00EE57EA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>
            <wp:extent cx="5400000" cy="2628843"/>
            <wp:effectExtent l="0" t="0" r="0" b="0"/>
            <wp:docPr id="106" name="Рисунок 7 — Событие с обновлённой дат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 — Событие с обновлённой дато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28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E17" w:rsidRDefault="00EE57EA">
      <w:pPr>
        <w:pStyle w:val="a3"/>
      </w:pPr>
      <w:r>
        <w:t>Рисунок 7 — Событие с обновлённой датой</w:t>
      </w:r>
    </w:p>
    <w:p w:rsidR="00195E17" w:rsidRDefault="00EE57EA">
      <w:pPr>
        <w:pStyle w:val="2"/>
      </w:pPr>
      <w:bookmarkStart w:id="7" w:name="_Toc236728436"/>
      <w:r>
        <w:t>4.2. Событие «Убой животного»</w:t>
      </w:r>
      <w:bookmarkEnd w:id="7"/>
    </w:p>
    <w:p w:rsidR="00195E17" w:rsidRDefault="00EE57EA">
      <w:pPr>
        <w:ind w:left="420" w:hanging="300"/>
      </w:pPr>
      <w:r>
        <w:rPr>
          <w:b/>
          <w:color w:val="4A6741"/>
        </w:rPr>
        <w:t xml:space="preserve">1. </w:t>
      </w:r>
      <w:r>
        <w:t>Нажмите кнопку «Убой животного». Событие будет добавлено в таблицу «События».</w:t>
      </w:r>
    </w:p>
    <w:p w:rsidR="00195E17" w:rsidRDefault="00EE57EA">
      <w:pPr>
        <w:ind w:left="420" w:hanging="300"/>
      </w:pPr>
      <w:r>
        <w:rPr>
          <w:b/>
          <w:color w:val="4A6741"/>
        </w:rPr>
        <w:t xml:space="preserve">2. </w:t>
      </w:r>
      <w:r>
        <w:t>Проверьте параметры: дата; номер бирки; GLN бойни; результат ВС</w:t>
      </w:r>
      <w:r>
        <w:t>Э (ветеринарно-санитарной экспертизы).</w:t>
      </w:r>
    </w:p>
    <w:p w:rsidR="00195E17" w:rsidRDefault="00EE57EA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>
            <wp:extent cx="5400000" cy="2632796"/>
            <wp:effectExtent l="0" t="0" r="0" b="0"/>
            <wp:docPr id="107" name="Рисунок 8 — Зарегистрированное событие «Убой животного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 — Зарегистрированное событие «Убой животного»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3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E17" w:rsidRDefault="00EE57EA">
      <w:pPr>
        <w:pStyle w:val="a3"/>
      </w:pPr>
      <w:r>
        <w:t>Рисунок 8 — Зарегистрированное событие «Убой животного»</w:t>
      </w:r>
    </w:p>
    <w:p w:rsidR="00195E17" w:rsidRDefault="00EE57EA">
      <w:pPr>
        <w:ind w:left="420" w:hanging="300"/>
      </w:pPr>
      <w:r>
        <w:rPr>
          <w:b/>
          <w:color w:val="4A6741"/>
        </w:rPr>
        <w:t xml:space="preserve">3. </w:t>
      </w:r>
      <w:r>
        <w:t>Для изменения результата ВСЭ нажмите «Правка» в строке параметра и выберите значение из списка: «на общих основаниях», «</w:t>
      </w:r>
      <w:proofErr w:type="spellStart"/>
      <w:r>
        <w:t>промпереработка</w:t>
      </w:r>
      <w:proofErr w:type="spellEnd"/>
      <w:r>
        <w:t>» или «утилизация», з</w:t>
      </w:r>
      <w:r>
        <w:t>атем нажмите «Обновить».</w:t>
      </w:r>
    </w:p>
    <w:p w:rsidR="00195E17" w:rsidRDefault="00EE57EA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>
            <wp:extent cx="5400000" cy="2636749"/>
            <wp:effectExtent l="0" t="0" r="0" b="0"/>
            <wp:docPr id="108" name="Рисунок 9 — Выбор результата ВСЭ из раскрывающегося спи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 — Выбор результата ВСЭ из раскрывающегося списка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36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E17" w:rsidRDefault="00EE57EA">
      <w:pPr>
        <w:pStyle w:val="a3"/>
      </w:pPr>
      <w:r>
        <w:t>Рисунок 9 — Выбор результата ВСЭ из раскрывающегося списка</w:t>
      </w:r>
    </w:p>
    <w:p w:rsidR="00195E17" w:rsidRDefault="00EE57EA">
      <w:pPr>
        <w:pStyle w:val="2"/>
      </w:pPr>
      <w:bookmarkStart w:id="8" w:name="_Toc236728437"/>
      <w:r>
        <w:t>4.3. Событие «Уничтожение бирок»</w:t>
      </w:r>
      <w:bookmarkEnd w:id="8"/>
    </w:p>
    <w:p w:rsidR="00195E17" w:rsidRDefault="00EE57EA">
      <w:pPr>
        <w:ind w:left="420" w:hanging="300"/>
      </w:pPr>
      <w:r>
        <w:rPr>
          <w:b/>
          <w:color w:val="4A6741"/>
        </w:rPr>
        <w:t xml:space="preserve">1. </w:t>
      </w:r>
      <w:r>
        <w:t>Нажмите кнопку «Уничтожение бирок». В таблице «События» появится запись «уничтожение бирок у переработчика».</w:t>
      </w:r>
    </w:p>
    <w:p w:rsidR="00195E17" w:rsidRDefault="00EE57EA">
      <w:pPr>
        <w:ind w:left="420" w:hanging="300"/>
      </w:pPr>
      <w:r>
        <w:rPr>
          <w:b/>
          <w:color w:val="4A6741"/>
        </w:rPr>
        <w:t xml:space="preserve">2. </w:t>
      </w:r>
      <w:r>
        <w:t>Проверьте параметры: дата; номер бирки; GLN бойни. При необходимости отредактируйте их через ссылку «Правка».</w:t>
      </w:r>
    </w:p>
    <w:p w:rsidR="00195E17" w:rsidRDefault="00EE57EA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>
            <wp:extent cx="5400000" cy="2632796"/>
            <wp:effectExtent l="0" t="0" r="0" b="0"/>
            <wp:docPr id="109" name="Рисунок 10 — Зарегистрированное событие «Уничтожение бирок у переработчик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 — Зарегистрированное событие «Уничтожение бирок у переработчика»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3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E17" w:rsidRDefault="00EE57EA">
      <w:pPr>
        <w:pStyle w:val="a3"/>
      </w:pPr>
      <w:r>
        <w:t>Рисунок 10 — Зарегистрированное событие «Уничтожение бирок у переработчика»</w:t>
      </w:r>
    </w:p>
    <w:p w:rsidR="00195E17" w:rsidRDefault="00EE57EA">
      <w:pPr>
        <w:pStyle w:val="2"/>
      </w:pPr>
      <w:bookmarkStart w:id="9" w:name="_Toc236728438"/>
      <w:r>
        <w:t>4.4. Событие «Идентификация туши на бойне»</w:t>
      </w:r>
      <w:bookmarkEnd w:id="9"/>
    </w:p>
    <w:p w:rsidR="00195E17" w:rsidRDefault="00EE57EA">
      <w:pPr>
        <w:ind w:left="420" w:hanging="300"/>
      </w:pPr>
      <w:r>
        <w:rPr>
          <w:b/>
          <w:color w:val="4A6741"/>
        </w:rPr>
        <w:t xml:space="preserve">1. </w:t>
      </w:r>
      <w:r>
        <w:t>Нажмите кнопку «Иденти</w:t>
      </w:r>
      <w:r>
        <w:t>фикация туши на бойне».</w:t>
      </w:r>
    </w:p>
    <w:p w:rsidR="00195E17" w:rsidRDefault="00EE57EA">
      <w:pPr>
        <w:ind w:left="420" w:hanging="300"/>
      </w:pPr>
      <w:r>
        <w:rPr>
          <w:b/>
          <w:color w:val="4A6741"/>
        </w:rPr>
        <w:t xml:space="preserve">2. </w:t>
      </w:r>
      <w:r>
        <w:t>Проверьте параметры: дата; номер бирки; GLN бойни; идентификационный номер туши. При необходимости отредактируйте значения через ссылку «Правка».</w:t>
      </w:r>
    </w:p>
    <w:p w:rsidR="00195E17" w:rsidRDefault="00EE57EA">
      <w:pPr>
        <w:keepNext/>
        <w:spacing w:before="160" w:after="40"/>
        <w:jc w:val="center"/>
      </w:pPr>
      <w:r>
        <w:rPr>
          <w:noProof/>
        </w:rPr>
        <w:drawing>
          <wp:inline distT="0" distB="0" distL="0" distR="0">
            <wp:extent cx="5400000" cy="2636749"/>
            <wp:effectExtent l="0" t="0" r="0" b="0"/>
            <wp:docPr id="110" name="Рисунок 11 — Зарегистрированное событие «Идентификация туши на бойне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 — Зарегистрированное событие «Идентификация туши на бойне»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36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E17" w:rsidRDefault="00EE57EA">
      <w:pPr>
        <w:pStyle w:val="a3"/>
      </w:pPr>
      <w:r>
        <w:t>Рисунок 11 — Зарегистрированное событие «Идентификация туши на бойне»</w:t>
      </w:r>
    </w:p>
    <w:p w:rsidR="00195E17" w:rsidRDefault="00EE57EA">
      <w:pPr>
        <w:pStyle w:val="2"/>
      </w:pPr>
      <w:bookmarkStart w:id="10" w:name="_Toc236728439"/>
      <w:r>
        <w:t>4.5. Событие «Утилизация туши на бойне»</w:t>
      </w:r>
      <w:bookmarkEnd w:id="10"/>
    </w:p>
    <w:p w:rsidR="00195E17" w:rsidRDefault="00EE57EA">
      <w:pPr>
        <w:ind w:left="420" w:hanging="300"/>
      </w:pPr>
      <w:r>
        <w:rPr>
          <w:b/>
          <w:color w:val="4A6741"/>
        </w:rPr>
        <w:t xml:space="preserve">1. </w:t>
      </w:r>
      <w:r>
        <w:t>При необходимости утилизации туши нажмите кнопку «Утилизация туши».</w:t>
      </w:r>
    </w:p>
    <w:p w:rsidR="00195E17" w:rsidRDefault="00EE57EA">
      <w:pPr>
        <w:ind w:left="420" w:hanging="300"/>
      </w:pPr>
      <w:r>
        <w:rPr>
          <w:b/>
          <w:color w:val="4A6741"/>
        </w:rPr>
        <w:t xml:space="preserve">2. </w:t>
      </w:r>
      <w:r>
        <w:t>Проверьте параметры: дата; номер бирки; GLN бойни; причина утилизации. При необходимости укажите причину через ссылку «Правка».</w:t>
      </w:r>
    </w:p>
    <w:p w:rsidR="00195E17" w:rsidRDefault="00EE57EA">
      <w:pPr>
        <w:keepNext/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>
            <wp:extent cx="5400000" cy="2636749"/>
            <wp:effectExtent l="0" t="0" r="0" b="0"/>
            <wp:docPr id="111" name="Рисунок 12 — Зарегистрированное событие «Утилизация туши на бойне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 — Зарегистрированное событие «Утилизация туши на бойне»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36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E17" w:rsidRDefault="00EE57EA">
      <w:pPr>
        <w:pStyle w:val="a3"/>
      </w:pPr>
      <w:r>
        <w:t>Рисунок 12 —</w:t>
      </w:r>
      <w:r>
        <w:t xml:space="preserve"> Зарегистрированное событие «Утилизация туши на бойне»</w:t>
      </w:r>
    </w:p>
    <w:p w:rsidR="00195E17" w:rsidRDefault="00EE57EA">
      <w:pPr>
        <w:pStyle w:val="1"/>
      </w:pPr>
      <w:bookmarkStart w:id="11" w:name="_Toc236728440"/>
      <w:r>
        <w:t>5. Завершение работы</w:t>
      </w:r>
      <w:bookmarkEnd w:id="11"/>
    </w:p>
    <w:p w:rsidR="00195E17" w:rsidRDefault="00EE57EA">
      <w:pPr>
        <w:ind w:left="420" w:hanging="300"/>
      </w:pPr>
      <w:r>
        <w:rPr>
          <w:b/>
          <w:color w:val="4A6741"/>
        </w:rPr>
        <w:t xml:space="preserve">1. </w:t>
      </w:r>
      <w:r>
        <w:t>После регистрации всех необходимых событий по животному нажмите кнопку «Вернуться в АРМ переработчика».</w:t>
      </w:r>
    </w:p>
    <w:p w:rsidR="00195E17" w:rsidRDefault="00EE57EA">
      <w:pPr>
        <w:ind w:left="420" w:hanging="300"/>
      </w:pPr>
      <w:r>
        <w:rPr>
          <w:b/>
          <w:color w:val="4A6741"/>
        </w:rPr>
        <w:t xml:space="preserve">2. </w:t>
      </w:r>
      <w:r>
        <w:t>При необходимости выберите в реестре следующее животное и повторите ре</w:t>
      </w:r>
      <w:r>
        <w:t>гистрацию событий (шаги раздела 4).</w:t>
      </w:r>
    </w:p>
    <w:p w:rsidR="00195E17" w:rsidRDefault="00EE57EA">
      <w:pPr>
        <w:ind w:left="420" w:hanging="300"/>
      </w:pPr>
      <w:r>
        <w:rPr>
          <w:b/>
          <w:color w:val="4A6741"/>
        </w:rPr>
        <w:t xml:space="preserve">3. </w:t>
      </w:r>
      <w:r>
        <w:t>По окончании работы нажмите «Выход» в верхнем меню системы.</w:t>
      </w:r>
    </w:p>
    <w:p w:rsidR="00195E17" w:rsidRDefault="00EE57EA">
      <w:pPr>
        <w:pStyle w:val="1"/>
      </w:pPr>
      <w:bookmarkStart w:id="12" w:name="_Toc236728441"/>
      <w:r>
        <w:t>6. Справочная таблица событий и параметров</w:t>
      </w:r>
      <w:bookmarkEnd w:id="12"/>
    </w:p>
    <w:p w:rsidR="00195E17" w:rsidRDefault="00EE57EA">
      <w:r>
        <w:t>События регистрируются в порядке технологической цепочки: прибытие на бойню → убой животного → уничтожение бирок →</w:t>
      </w:r>
      <w:r>
        <w:t xml:space="preserve"> идентификация туши → (при необходимости) утилизация туши.</w:t>
      </w:r>
    </w:p>
    <w:tbl>
      <w:tblPr>
        <w:tblW w:w="5000" w:type="pct"/>
        <w:tblInd w:w="100" w:type="dxa"/>
        <w:tblBorders>
          <w:top w:val="single" w:sz="12" w:space="0" w:color="4A6741"/>
          <w:left w:val="nil"/>
          <w:bottom w:val="single" w:sz="12" w:space="0" w:color="4A6741"/>
          <w:right w:val="nil"/>
          <w:insideH w:val="single" w:sz="4" w:space="0" w:color="C9D4C9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0"/>
        <w:gridCol w:w="5028"/>
      </w:tblGrid>
      <w:tr w:rsidR="00195E1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400" w:type="dxa"/>
            <w:tcBorders>
              <w:bottom w:val="single" w:sz="6" w:space="0" w:color="4A6741"/>
            </w:tcBorders>
            <w:shd w:val="clear" w:color="auto" w:fill="EDF3EC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5E17" w:rsidRDefault="00EE57EA">
            <w:pPr>
              <w:spacing w:after="0"/>
            </w:pPr>
            <w:r>
              <w:rPr>
                <w:b/>
                <w:color w:val="4A6741"/>
                <w:sz w:val="20"/>
              </w:rPr>
              <w:t>Событие</w:t>
            </w:r>
          </w:p>
        </w:tc>
        <w:tc>
          <w:tcPr>
            <w:tcW w:w="4600" w:type="dxa"/>
            <w:tcBorders>
              <w:bottom w:val="single" w:sz="6" w:space="0" w:color="4A6741"/>
            </w:tcBorders>
            <w:shd w:val="clear" w:color="auto" w:fill="EDF3EC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5E17" w:rsidRDefault="00EE57EA">
            <w:pPr>
              <w:spacing w:after="0"/>
            </w:pPr>
            <w:r>
              <w:rPr>
                <w:b/>
                <w:color w:val="4A6741"/>
                <w:sz w:val="20"/>
              </w:rPr>
              <w:t>Параметры события</w:t>
            </w:r>
          </w:p>
        </w:tc>
      </w:tr>
      <w:tr w:rsidR="00195E17">
        <w:tblPrEx>
          <w:tblCellMar>
            <w:top w:w="0" w:type="dxa"/>
            <w:bottom w:w="0" w:type="dxa"/>
          </w:tblCellMar>
        </w:tblPrEx>
        <w:tc>
          <w:tcPr>
            <w:tcW w:w="4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5E17" w:rsidRDefault="00EE57EA">
            <w:pPr>
              <w:spacing w:after="0"/>
            </w:pPr>
            <w:r>
              <w:rPr>
                <w:sz w:val="20"/>
              </w:rPr>
              <w:t>Прибытие животного на бойню</w:t>
            </w:r>
          </w:p>
        </w:tc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5E17" w:rsidRDefault="00EE57EA">
            <w:pPr>
              <w:spacing w:after="0"/>
            </w:pPr>
            <w:r>
              <w:rPr>
                <w:sz w:val="20"/>
              </w:rPr>
              <w:t>дата; номер бирки; GLN бойни; статус принятия на убой</w:t>
            </w:r>
          </w:p>
        </w:tc>
      </w:tr>
      <w:tr w:rsidR="00195E17">
        <w:tblPrEx>
          <w:tblCellMar>
            <w:top w:w="0" w:type="dxa"/>
            <w:bottom w:w="0" w:type="dxa"/>
          </w:tblCellMar>
        </w:tblPrEx>
        <w:tc>
          <w:tcPr>
            <w:tcW w:w="4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5E17" w:rsidRDefault="00EE57EA">
            <w:pPr>
              <w:spacing w:after="0"/>
            </w:pPr>
            <w:r>
              <w:rPr>
                <w:sz w:val="20"/>
              </w:rPr>
              <w:t>Убой животного</w:t>
            </w:r>
          </w:p>
        </w:tc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5E17" w:rsidRDefault="00EE57EA">
            <w:pPr>
              <w:spacing w:after="0"/>
            </w:pPr>
            <w:r>
              <w:rPr>
                <w:sz w:val="20"/>
              </w:rPr>
              <w:t xml:space="preserve">дата; номер бирки; GLN бойни; результат ВСЭ (на общих основаниях / </w:t>
            </w:r>
            <w:proofErr w:type="spellStart"/>
            <w:r>
              <w:rPr>
                <w:sz w:val="20"/>
              </w:rPr>
              <w:t>промпереработка</w:t>
            </w:r>
            <w:proofErr w:type="spellEnd"/>
            <w:r>
              <w:rPr>
                <w:sz w:val="20"/>
              </w:rPr>
              <w:t xml:space="preserve"> / утилизация)</w:t>
            </w:r>
          </w:p>
        </w:tc>
      </w:tr>
      <w:tr w:rsidR="00195E17">
        <w:tblPrEx>
          <w:tblCellMar>
            <w:top w:w="0" w:type="dxa"/>
            <w:bottom w:w="0" w:type="dxa"/>
          </w:tblCellMar>
        </w:tblPrEx>
        <w:tc>
          <w:tcPr>
            <w:tcW w:w="4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5E17" w:rsidRDefault="00EE57EA">
            <w:pPr>
              <w:spacing w:after="0"/>
            </w:pPr>
            <w:r>
              <w:rPr>
                <w:sz w:val="20"/>
              </w:rPr>
              <w:t>Уничтожение бирок у переработчика</w:t>
            </w:r>
          </w:p>
        </w:tc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5E17" w:rsidRDefault="00EE57EA">
            <w:pPr>
              <w:spacing w:after="0"/>
            </w:pPr>
            <w:r>
              <w:rPr>
                <w:sz w:val="20"/>
              </w:rPr>
              <w:t>дата; номер бирки; GLN бойни</w:t>
            </w:r>
          </w:p>
        </w:tc>
      </w:tr>
      <w:tr w:rsidR="00195E17">
        <w:tblPrEx>
          <w:tblCellMar>
            <w:top w:w="0" w:type="dxa"/>
            <w:bottom w:w="0" w:type="dxa"/>
          </w:tblCellMar>
        </w:tblPrEx>
        <w:tc>
          <w:tcPr>
            <w:tcW w:w="4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5E17" w:rsidRDefault="00EE57EA">
            <w:pPr>
              <w:spacing w:after="0"/>
            </w:pPr>
            <w:r>
              <w:rPr>
                <w:sz w:val="20"/>
              </w:rPr>
              <w:t>Идентификация туши на бойне</w:t>
            </w:r>
          </w:p>
        </w:tc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5E17" w:rsidRDefault="00EE57EA">
            <w:pPr>
              <w:spacing w:after="0"/>
            </w:pPr>
            <w:r>
              <w:rPr>
                <w:sz w:val="20"/>
              </w:rPr>
              <w:t>дата; номер бирки; GLN бойни; идентификационный номер туши</w:t>
            </w:r>
          </w:p>
        </w:tc>
      </w:tr>
      <w:tr w:rsidR="00195E17">
        <w:tblPrEx>
          <w:tblCellMar>
            <w:top w:w="0" w:type="dxa"/>
            <w:bottom w:w="0" w:type="dxa"/>
          </w:tblCellMar>
        </w:tblPrEx>
        <w:tc>
          <w:tcPr>
            <w:tcW w:w="4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5E17" w:rsidRDefault="00EE57EA">
            <w:pPr>
              <w:spacing w:after="0"/>
            </w:pPr>
            <w:r>
              <w:rPr>
                <w:sz w:val="20"/>
              </w:rPr>
              <w:t>Утилизация туши на бойне</w:t>
            </w:r>
          </w:p>
        </w:tc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5E17" w:rsidRDefault="00EE57EA">
            <w:pPr>
              <w:spacing w:after="0"/>
            </w:pPr>
            <w:r>
              <w:rPr>
                <w:sz w:val="20"/>
              </w:rPr>
              <w:t>дата; номер бирки; GLN бойни; причина утилизации</w:t>
            </w:r>
          </w:p>
        </w:tc>
      </w:tr>
    </w:tbl>
    <w:p w:rsidR="00195E17" w:rsidRDefault="00EE57EA">
      <w:pPr>
        <w:spacing w:before="240"/>
      </w:pPr>
      <w:r>
        <w:rPr>
          <w:i/>
          <w:color w:val="7C9885"/>
          <w:sz w:val="20"/>
        </w:rPr>
        <w:t>Все события и изменения параметров фиксируются в системе с указанием пользователя и даты регистрации события.</w:t>
      </w:r>
    </w:p>
    <w:sectPr w:rsidR="00195E17">
      <w:headerReference w:type="default" r:id="rId18"/>
      <w:footerReference w:type="default" r:id="rId19"/>
      <w:pgSz w:w="11906" w:h="16838"/>
      <w:pgMar w:top="1440" w:right="1134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E57EA">
      <w:pPr>
        <w:spacing w:after="0" w:line="240" w:lineRule="auto"/>
      </w:pPr>
      <w:r>
        <w:separator/>
      </w:r>
    </w:p>
  </w:endnote>
  <w:endnote w:type="continuationSeparator" w:id="0">
    <w:p w:rsidR="00000000" w:rsidRDefault="00EE5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E17" w:rsidRDefault="00EE57EA">
    <w:pPr>
      <w:jc w:val="center"/>
    </w:pPr>
    <w:r>
      <w:rPr>
        <w:color w:val="7C9885"/>
        <w:sz w:val="18"/>
      </w:rPr>
      <w:fldChar w:fldCharType="begin"/>
    </w:r>
    <w:r>
      <w:rPr>
        <w:color w:val="7C9885"/>
        <w:sz w:val="18"/>
      </w:rPr>
      <w:instrText xml:space="preserve"> PAGE </w:instrText>
    </w:r>
    <w:r>
      <w:rPr>
        <w:color w:val="7C9885"/>
        <w:sz w:val="18"/>
      </w:rPr>
      <w:fldChar w:fldCharType="separate"/>
    </w:r>
    <w:r>
      <w:rPr>
        <w:noProof/>
        <w:color w:val="7C9885"/>
        <w:sz w:val="18"/>
      </w:rPr>
      <w:t>9</w:t>
    </w:r>
    <w:r>
      <w:rPr>
        <w:color w:val="7C9885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E57EA">
      <w:pPr>
        <w:spacing w:after="0" w:line="240" w:lineRule="auto"/>
      </w:pPr>
      <w:r>
        <w:separator/>
      </w:r>
    </w:p>
  </w:footnote>
  <w:footnote w:type="continuationSeparator" w:id="0">
    <w:p w:rsidR="00000000" w:rsidRDefault="00EE5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E17" w:rsidRDefault="00EE57EA">
    <w:pPr>
      <w:pBdr>
        <w:bottom w:val="single" w:sz="6" w:space="4" w:color="7C9885"/>
      </w:pBdr>
      <w:jc w:val="right"/>
    </w:pPr>
    <w:r>
      <w:rPr>
        <w:color w:val="7C9885"/>
        <w:sz w:val="16"/>
      </w:rPr>
      <w:t xml:space="preserve">АИТС. </w:t>
    </w:r>
    <w:proofErr w:type="spellStart"/>
    <w:r>
      <w:rPr>
        <w:color w:val="7C9885"/>
        <w:sz w:val="16"/>
      </w:rPr>
      <w:t>Прослеживаемость</w:t>
    </w:r>
    <w:proofErr w:type="spellEnd"/>
    <w:r>
      <w:rPr>
        <w:color w:val="7C9885"/>
        <w:sz w:val="16"/>
      </w:rPr>
      <w:t xml:space="preserve"> животных — АРМ переработчика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E17"/>
    <w:rsid w:val="00195E17"/>
    <w:rsid w:val="00566B1D"/>
    <w:rsid w:val="00CE1139"/>
    <w:rsid w:val="00EE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F4EC46-5EF1-4BC0-9714-DF4D35ED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20" w:line="312" w:lineRule="auto"/>
    </w:pPr>
    <w:rPr>
      <w:rFonts w:ascii="Calibri" w:eastAsia="Microsoft YaHei" w:hAnsi="Calibri"/>
      <w:color w:val="2E3B2A"/>
    </w:rPr>
  </w:style>
  <w:style w:type="paragraph" w:styleId="1">
    <w:name w:val="heading 1"/>
    <w:basedOn w:val="a"/>
    <w:pPr>
      <w:keepNext/>
      <w:keepLines/>
      <w:spacing w:before="480" w:after="160"/>
      <w:outlineLvl w:val="0"/>
    </w:pPr>
    <w:rPr>
      <w:b/>
      <w:color w:val="4A6741"/>
      <w:sz w:val="32"/>
    </w:rPr>
  </w:style>
  <w:style w:type="paragraph" w:styleId="2">
    <w:name w:val="heading 2"/>
    <w:basedOn w:val="a"/>
    <w:pPr>
      <w:keepNext/>
      <w:keepLines/>
      <w:spacing w:before="320"/>
      <w:outlineLvl w:val="1"/>
    </w:pPr>
    <w:rPr>
      <w:b/>
      <w:color w:val="4A6741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pPr>
      <w:keepLines/>
      <w:spacing w:before="40" w:after="240"/>
      <w:jc w:val="center"/>
    </w:pPr>
    <w:rPr>
      <w:i/>
      <w:color w:val="7C9885"/>
      <w:sz w:val="18"/>
    </w:rPr>
  </w:style>
  <w:style w:type="paragraph" w:styleId="10">
    <w:name w:val="toc 1"/>
    <w:basedOn w:val="a"/>
    <w:next w:val="a"/>
    <w:autoRedefine/>
    <w:uiPriority w:val="39"/>
    <w:unhideWhenUsed/>
    <w:rsid w:val="00566B1D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66B1D"/>
    <w:pPr>
      <w:spacing w:after="100"/>
      <w:ind w:left="220"/>
    </w:pPr>
  </w:style>
  <w:style w:type="character" w:styleId="a4">
    <w:name w:val="Hyperlink"/>
    <w:basedOn w:val="a0"/>
    <w:uiPriority w:val="99"/>
    <w:unhideWhenUsed/>
    <w:rsid w:val="00566B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infcentr</dc:creator>
  <cp:lastModifiedBy>infcentr</cp:lastModifiedBy>
  <cp:revision>2</cp:revision>
  <dcterms:created xsi:type="dcterms:W3CDTF">2026-08-04T08:51:00Z</dcterms:created>
  <dcterms:modified xsi:type="dcterms:W3CDTF">2026-08-04T08:51:00Z</dcterms:modified>
</cp:coreProperties>
</file>